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33" w:rsidRDefault="008607C9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Aos</w:t>
      </w:r>
      <w:r w:rsidR="001A02AB" w:rsidRPr="00236772">
        <w:rPr>
          <w:rFonts w:ascii="Arial" w:hAnsi="Arial" w:cs="Arial"/>
          <w:sz w:val="24"/>
          <w:szCs w:val="24"/>
        </w:rPr>
        <w:t xml:space="preserve"> </w:t>
      </w:r>
      <w:r w:rsidR="005E1783">
        <w:rPr>
          <w:rFonts w:ascii="Arial" w:hAnsi="Arial" w:cs="Arial"/>
          <w:sz w:val="24"/>
          <w:szCs w:val="24"/>
        </w:rPr>
        <w:t>onze</w:t>
      </w:r>
      <w:r w:rsidR="00FD26AF" w:rsidRPr="00236772">
        <w:rPr>
          <w:rFonts w:ascii="Arial" w:hAnsi="Arial" w:cs="Arial"/>
          <w:sz w:val="24"/>
          <w:szCs w:val="24"/>
        </w:rPr>
        <w:t xml:space="preserve"> dias</w:t>
      </w:r>
      <w:r w:rsidR="0060670E" w:rsidRPr="00236772">
        <w:rPr>
          <w:rFonts w:ascii="Arial" w:hAnsi="Arial" w:cs="Arial"/>
          <w:sz w:val="24"/>
          <w:szCs w:val="24"/>
        </w:rPr>
        <w:t xml:space="preserve"> do mês de</w:t>
      </w:r>
      <w:r w:rsidR="00FF776C" w:rsidRPr="00236772">
        <w:rPr>
          <w:rFonts w:ascii="Arial" w:hAnsi="Arial" w:cs="Arial"/>
          <w:sz w:val="24"/>
          <w:szCs w:val="24"/>
        </w:rPr>
        <w:t xml:space="preserve"> </w:t>
      </w:r>
      <w:r w:rsidR="005E1783">
        <w:rPr>
          <w:rFonts w:ascii="Arial" w:hAnsi="Arial" w:cs="Arial"/>
          <w:sz w:val="24"/>
          <w:szCs w:val="24"/>
        </w:rPr>
        <w:t>Janeiro</w:t>
      </w:r>
      <w:r w:rsidR="00C710B5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do ano de dois mil e </w:t>
      </w:r>
      <w:r w:rsidR="005E1783">
        <w:rPr>
          <w:rFonts w:ascii="Arial" w:hAnsi="Arial" w:cs="Arial"/>
          <w:sz w:val="24"/>
          <w:szCs w:val="24"/>
        </w:rPr>
        <w:t>dezenove</w:t>
      </w:r>
      <w:r w:rsidR="003A2956" w:rsidRPr="00236772">
        <w:rPr>
          <w:rFonts w:ascii="Arial" w:hAnsi="Arial" w:cs="Arial"/>
          <w:sz w:val="24"/>
          <w:szCs w:val="24"/>
        </w:rPr>
        <w:t xml:space="preserve">, na sede do </w:t>
      </w:r>
      <w:r w:rsidR="0045302A" w:rsidRPr="00236772">
        <w:rPr>
          <w:rFonts w:ascii="Arial" w:hAnsi="Arial" w:cs="Arial"/>
          <w:sz w:val="24"/>
          <w:szCs w:val="24"/>
        </w:rPr>
        <w:t>IPREVA</w:t>
      </w:r>
      <w:r w:rsidR="003A2956" w:rsidRPr="00236772">
        <w:rPr>
          <w:rFonts w:ascii="Arial" w:hAnsi="Arial" w:cs="Arial"/>
          <w:sz w:val="24"/>
          <w:szCs w:val="24"/>
        </w:rPr>
        <w:t>, Estado do Espírito Santo, o Comitê de Investimento reuniu-se,</w:t>
      </w:r>
      <w:r w:rsidR="008308C1" w:rsidRPr="00236772">
        <w:rPr>
          <w:rFonts w:ascii="Arial" w:hAnsi="Arial" w:cs="Arial"/>
          <w:sz w:val="24"/>
          <w:szCs w:val="24"/>
        </w:rPr>
        <w:t xml:space="preserve"> n</w:t>
      </w:r>
      <w:r w:rsidR="003A2956" w:rsidRPr="00236772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5E1783">
        <w:rPr>
          <w:rFonts w:ascii="Arial" w:hAnsi="Arial" w:cs="Arial"/>
          <w:b/>
          <w:sz w:val="24"/>
          <w:szCs w:val="24"/>
        </w:rPr>
        <w:t>DEZEMBRO/201</w:t>
      </w:r>
      <w:r w:rsidR="005E5CC3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="003A2956" w:rsidRPr="00236772">
        <w:rPr>
          <w:rFonts w:ascii="Arial" w:hAnsi="Arial" w:cs="Arial"/>
          <w:sz w:val="24"/>
          <w:szCs w:val="24"/>
        </w:rPr>
        <w:t>:</w:t>
      </w:r>
      <w:r w:rsidR="00347A46" w:rsidRPr="00236772">
        <w:rPr>
          <w:rFonts w:ascii="Arial" w:hAnsi="Arial" w:cs="Arial"/>
          <w:sz w:val="24"/>
          <w:szCs w:val="24"/>
        </w:rPr>
        <w:t xml:space="preserve"> </w:t>
      </w:r>
      <w:r w:rsidR="003A2956" w:rsidRPr="00236772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236772">
        <w:rPr>
          <w:rFonts w:ascii="Arial" w:hAnsi="Arial" w:cs="Arial"/>
          <w:sz w:val="24"/>
          <w:szCs w:val="24"/>
        </w:rPr>
        <w:t>–</w:t>
      </w:r>
      <w:r w:rsidR="003102F1" w:rsidRPr="00236772">
        <w:rPr>
          <w:rFonts w:ascii="Arial" w:hAnsi="Arial" w:cs="Arial"/>
          <w:sz w:val="24"/>
          <w:szCs w:val="24"/>
        </w:rPr>
        <w:t xml:space="preserve"> </w:t>
      </w:r>
      <w:r w:rsidR="009821A7" w:rsidRPr="00236772">
        <w:rPr>
          <w:rFonts w:ascii="Arial" w:hAnsi="Arial" w:cs="Arial"/>
          <w:b/>
          <w:sz w:val="24"/>
          <w:szCs w:val="24"/>
        </w:rPr>
        <w:t>BANESTES – FI</w:t>
      </w:r>
      <w:r w:rsidR="009821A7" w:rsidRPr="00236772">
        <w:rPr>
          <w:rFonts w:ascii="Arial" w:hAnsi="Arial" w:cs="Arial"/>
          <w:sz w:val="24"/>
          <w:szCs w:val="24"/>
        </w:rPr>
        <w:t xml:space="preserve">, </w:t>
      </w:r>
      <w:r w:rsidR="003102F1" w:rsidRPr="00236772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32224" w:rsidRPr="00236772">
        <w:rPr>
          <w:rFonts w:ascii="Arial" w:hAnsi="Arial" w:cs="Arial"/>
          <w:b/>
          <w:sz w:val="24"/>
          <w:szCs w:val="24"/>
        </w:rPr>
        <w:t>R$</w:t>
      </w:r>
      <w:r w:rsidR="003102F1" w:rsidRPr="00236772">
        <w:rPr>
          <w:rFonts w:ascii="Arial" w:hAnsi="Arial" w:cs="Arial"/>
          <w:b/>
          <w:sz w:val="24"/>
          <w:szCs w:val="24"/>
        </w:rPr>
        <w:t xml:space="preserve"> </w:t>
      </w:r>
      <w:r w:rsidR="005E1783">
        <w:rPr>
          <w:rFonts w:ascii="Arial" w:hAnsi="Arial" w:cs="Arial"/>
          <w:b/>
          <w:sz w:val="24"/>
          <w:szCs w:val="24"/>
        </w:rPr>
        <w:t>3.046.711,16</w:t>
      </w:r>
      <w:r w:rsidR="00BF38BA" w:rsidRPr="00236772">
        <w:rPr>
          <w:rFonts w:ascii="Arial" w:hAnsi="Arial" w:cs="Arial"/>
          <w:sz w:val="24"/>
          <w:szCs w:val="24"/>
        </w:rPr>
        <w:t>,</w:t>
      </w:r>
      <w:r w:rsidR="00281663" w:rsidRPr="00236772">
        <w:rPr>
          <w:rFonts w:ascii="Arial" w:hAnsi="Arial" w:cs="Arial"/>
          <w:sz w:val="24"/>
          <w:szCs w:val="24"/>
        </w:rPr>
        <w:t xml:space="preserve"> </w:t>
      </w:r>
      <w:r w:rsidR="003102F1" w:rsidRPr="00236772">
        <w:rPr>
          <w:rFonts w:ascii="Arial" w:hAnsi="Arial" w:cs="Arial"/>
          <w:sz w:val="24"/>
          <w:szCs w:val="24"/>
        </w:rPr>
        <w:t xml:space="preserve">percentual de </w:t>
      </w:r>
      <w:r w:rsidR="009719FE">
        <w:rPr>
          <w:rFonts w:ascii="Arial" w:hAnsi="Arial" w:cs="Arial"/>
          <w:sz w:val="24"/>
          <w:szCs w:val="24"/>
        </w:rPr>
        <w:t>9,</w:t>
      </w:r>
      <w:r w:rsidR="00017266">
        <w:rPr>
          <w:rFonts w:ascii="Arial" w:hAnsi="Arial" w:cs="Arial"/>
          <w:sz w:val="24"/>
          <w:szCs w:val="24"/>
        </w:rPr>
        <w:t>08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281663" w:rsidRPr="00236772">
        <w:rPr>
          <w:rFonts w:ascii="Arial" w:hAnsi="Arial" w:cs="Arial"/>
          <w:sz w:val="24"/>
          <w:szCs w:val="24"/>
        </w:rPr>
        <w:t xml:space="preserve">. </w:t>
      </w:r>
      <w:r w:rsidR="003102F1" w:rsidRPr="00236772">
        <w:rPr>
          <w:rFonts w:ascii="Arial" w:hAnsi="Arial" w:cs="Arial"/>
          <w:sz w:val="24"/>
          <w:szCs w:val="24"/>
        </w:rPr>
        <w:t>Já a aplicação</w:t>
      </w:r>
      <w:r w:rsidR="00B73FD3" w:rsidRPr="00236772">
        <w:rPr>
          <w:rFonts w:ascii="Arial" w:hAnsi="Arial" w:cs="Arial"/>
          <w:sz w:val="24"/>
          <w:szCs w:val="24"/>
        </w:rPr>
        <w:t xml:space="preserve"> </w:t>
      </w:r>
      <w:r w:rsidR="00B73FD3" w:rsidRPr="00236772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236772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236772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236772">
        <w:rPr>
          <w:rFonts w:ascii="Arial" w:hAnsi="Arial" w:cs="Arial"/>
          <w:sz w:val="24"/>
          <w:szCs w:val="24"/>
        </w:rPr>
        <w:t xml:space="preserve">, </w:t>
      </w:r>
      <w:r w:rsidR="00C907F9" w:rsidRPr="00236772">
        <w:rPr>
          <w:rFonts w:ascii="Arial" w:hAnsi="Arial" w:cs="Arial"/>
          <w:sz w:val="24"/>
          <w:szCs w:val="24"/>
        </w:rPr>
        <w:t>encerr</w:t>
      </w:r>
      <w:r w:rsidR="00462F9D" w:rsidRPr="00236772">
        <w:rPr>
          <w:rFonts w:ascii="Arial" w:hAnsi="Arial" w:cs="Arial"/>
          <w:sz w:val="24"/>
          <w:szCs w:val="24"/>
        </w:rPr>
        <w:t>ou</w:t>
      </w:r>
      <w:proofErr w:type="gramEnd"/>
      <w:r w:rsidR="00C907F9" w:rsidRPr="00236772">
        <w:rPr>
          <w:rFonts w:ascii="Arial" w:hAnsi="Arial" w:cs="Arial"/>
          <w:sz w:val="24"/>
          <w:szCs w:val="24"/>
        </w:rPr>
        <w:t xml:space="preserve"> o período com aplicação de R$ </w:t>
      </w:r>
      <w:r w:rsidR="009719FE">
        <w:rPr>
          <w:rFonts w:ascii="Arial" w:hAnsi="Arial" w:cs="Arial"/>
          <w:sz w:val="24"/>
          <w:szCs w:val="24"/>
        </w:rPr>
        <w:t>11.</w:t>
      </w:r>
      <w:r w:rsidR="005E1783">
        <w:rPr>
          <w:rFonts w:ascii="Arial" w:hAnsi="Arial" w:cs="Arial"/>
          <w:sz w:val="24"/>
          <w:szCs w:val="24"/>
        </w:rPr>
        <w:t>786.449,64</w:t>
      </w:r>
      <w:r w:rsidR="00432224" w:rsidRPr="00236772">
        <w:rPr>
          <w:rFonts w:ascii="Arial" w:hAnsi="Arial" w:cs="Arial"/>
          <w:sz w:val="24"/>
          <w:szCs w:val="24"/>
        </w:rPr>
        <w:t xml:space="preserve"> </w:t>
      </w:r>
      <w:r w:rsidR="00462F9D" w:rsidRPr="00236772">
        <w:rPr>
          <w:rFonts w:ascii="Arial" w:hAnsi="Arial" w:cs="Arial"/>
          <w:sz w:val="24"/>
          <w:szCs w:val="24"/>
        </w:rPr>
        <w:t xml:space="preserve">percentual </w:t>
      </w:r>
      <w:r w:rsidR="005E1783">
        <w:rPr>
          <w:rFonts w:ascii="Arial" w:hAnsi="Arial" w:cs="Arial"/>
          <w:sz w:val="24"/>
          <w:szCs w:val="24"/>
        </w:rPr>
        <w:t>35,</w:t>
      </w:r>
      <w:r w:rsidR="00017266">
        <w:rPr>
          <w:rFonts w:ascii="Arial" w:hAnsi="Arial" w:cs="Arial"/>
          <w:sz w:val="24"/>
          <w:szCs w:val="24"/>
        </w:rPr>
        <w:t>11</w:t>
      </w:r>
      <w:r w:rsidR="00F33B64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O Fundo </w:t>
      </w:r>
      <w:r w:rsidR="009821A7" w:rsidRPr="00236772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236772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3152EB" w:rsidRPr="00236772">
        <w:rPr>
          <w:rFonts w:ascii="Arial" w:hAnsi="Arial" w:cs="Arial"/>
          <w:sz w:val="24"/>
          <w:szCs w:val="24"/>
        </w:rPr>
        <w:t xml:space="preserve">R$ </w:t>
      </w:r>
      <w:r w:rsidR="005E1783">
        <w:rPr>
          <w:rFonts w:ascii="Arial" w:hAnsi="Arial" w:cs="Arial"/>
          <w:sz w:val="24"/>
          <w:szCs w:val="24"/>
        </w:rPr>
        <w:t>7.742.023,31</w:t>
      </w:r>
      <w:r w:rsidR="009821A7" w:rsidRPr="00236772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5E1783">
        <w:rPr>
          <w:rFonts w:ascii="Arial" w:hAnsi="Arial" w:cs="Arial"/>
          <w:sz w:val="24"/>
          <w:szCs w:val="24"/>
        </w:rPr>
        <w:t>23,0</w:t>
      </w:r>
      <w:r w:rsidR="00017266">
        <w:rPr>
          <w:rFonts w:ascii="Arial" w:hAnsi="Arial" w:cs="Arial"/>
          <w:sz w:val="24"/>
          <w:szCs w:val="24"/>
        </w:rPr>
        <w:t>6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. </w:t>
      </w:r>
      <w:r w:rsidR="009821A7" w:rsidRPr="00236772">
        <w:rPr>
          <w:rFonts w:ascii="Arial" w:hAnsi="Arial" w:cs="Arial"/>
          <w:sz w:val="24"/>
          <w:szCs w:val="24"/>
        </w:rPr>
        <w:t xml:space="preserve">Quanto ao Fundo </w:t>
      </w:r>
      <w:r w:rsidR="009821A7" w:rsidRPr="00236772">
        <w:rPr>
          <w:rFonts w:ascii="Arial" w:hAnsi="Arial" w:cs="Arial"/>
          <w:b/>
          <w:sz w:val="24"/>
          <w:szCs w:val="24"/>
        </w:rPr>
        <w:t xml:space="preserve">BB Previdenciário RF IDKA </w:t>
      </w:r>
      <w:proofErr w:type="gramStart"/>
      <w:r w:rsidR="009821A7" w:rsidRPr="00236772">
        <w:rPr>
          <w:rFonts w:ascii="Arial" w:hAnsi="Arial" w:cs="Arial"/>
          <w:b/>
          <w:sz w:val="24"/>
          <w:szCs w:val="24"/>
        </w:rPr>
        <w:t>2</w:t>
      </w:r>
      <w:proofErr w:type="gramEnd"/>
      <w:r w:rsidR="009821A7" w:rsidRPr="00236772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A00831" w:rsidRPr="00236772">
        <w:rPr>
          <w:rFonts w:ascii="Arial" w:hAnsi="Arial" w:cs="Arial"/>
          <w:b/>
          <w:sz w:val="24"/>
          <w:szCs w:val="24"/>
        </w:rPr>
        <w:t xml:space="preserve"> </w:t>
      </w:r>
      <w:r w:rsidR="005E1783">
        <w:rPr>
          <w:rFonts w:ascii="Arial" w:hAnsi="Arial" w:cs="Arial"/>
          <w:b/>
          <w:sz w:val="24"/>
          <w:szCs w:val="24"/>
        </w:rPr>
        <w:t>5.178.398,37</w:t>
      </w:r>
      <w:r w:rsidR="009821A7" w:rsidRPr="00236772">
        <w:rPr>
          <w:rFonts w:ascii="Arial" w:hAnsi="Arial" w:cs="Arial"/>
          <w:sz w:val="24"/>
          <w:szCs w:val="24"/>
        </w:rPr>
        <w:t xml:space="preserve"> percentual de </w:t>
      </w:r>
      <w:r w:rsidR="005E1783">
        <w:rPr>
          <w:rFonts w:ascii="Arial" w:hAnsi="Arial" w:cs="Arial"/>
          <w:sz w:val="24"/>
          <w:szCs w:val="24"/>
        </w:rPr>
        <w:t>15,4</w:t>
      </w:r>
      <w:r w:rsidR="00017266">
        <w:rPr>
          <w:rFonts w:ascii="Arial" w:hAnsi="Arial" w:cs="Arial"/>
          <w:sz w:val="24"/>
          <w:szCs w:val="24"/>
        </w:rPr>
        <w:t>3</w:t>
      </w:r>
      <w:r w:rsidR="00C36E4B" w:rsidRPr="00236772">
        <w:rPr>
          <w:rFonts w:ascii="Arial" w:hAnsi="Arial" w:cs="Arial"/>
          <w:sz w:val="24"/>
          <w:szCs w:val="24"/>
        </w:rPr>
        <w:t>%</w:t>
      </w:r>
      <w:r w:rsidR="009821A7" w:rsidRPr="00236772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 w:rsidRPr="00236772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236772">
        <w:rPr>
          <w:rFonts w:ascii="Arial" w:hAnsi="Arial" w:cs="Arial"/>
          <w:sz w:val="24"/>
          <w:szCs w:val="24"/>
        </w:rPr>
        <w:t>.</w:t>
      </w:r>
      <w:r w:rsidR="00AF1204" w:rsidRPr="00236772">
        <w:rPr>
          <w:rFonts w:ascii="Arial" w:hAnsi="Arial" w:cs="Arial"/>
          <w:sz w:val="24"/>
          <w:szCs w:val="24"/>
        </w:rPr>
        <w:t xml:space="preserve"> Assim, t</w:t>
      </w:r>
      <w:r w:rsidR="009821A7" w:rsidRPr="00236772">
        <w:rPr>
          <w:rFonts w:ascii="Arial" w:hAnsi="Arial" w:cs="Arial"/>
          <w:sz w:val="24"/>
          <w:szCs w:val="24"/>
        </w:rPr>
        <w:t xml:space="preserve">otalizaram o percentual de </w:t>
      </w:r>
      <w:r w:rsidR="005E1783">
        <w:rPr>
          <w:rFonts w:ascii="Arial" w:hAnsi="Arial" w:cs="Arial"/>
          <w:sz w:val="24"/>
          <w:szCs w:val="24"/>
        </w:rPr>
        <w:t>82,59</w:t>
      </w:r>
      <w:r w:rsidR="00C36E4B" w:rsidRPr="00236772">
        <w:rPr>
          <w:rFonts w:ascii="Arial" w:hAnsi="Arial" w:cs="Arial"/>
          <w:b/>
          <w:sz w:val="24"/>
          <w:szCs w:val="24"/>
        </w:rPr>
        <w:t>%</w:t>
      </w:r>
      <w:r w:rsidR="00432224" w:rsidRPr="00236772">
        <w:rPr>
          <w:rFonts w:ascii="Arial" w:hAnsi="Arial" w:cs="Arial"/>
          <w:sz w:val="24"/>
          <w:szCs w:val="24"/>
        </w:rPr>
        <w:t xml:space="preserve">, </w:t>
      </w:r>
      <w:r w:rsidR="009821A7" w:rsidRPr="00236772">
        <w:rPr>
          <w:rFonts w:ascii="Arial" w:hAnsi="Arial" w:cs="Arial"/>
          <w:sz w:val="24"/>
          <w:szCs w:val="24"/>
        </w:rPr>
        <w:t xml:space="preserve">respeitando o </w:t>
      </w:r>
      <w:r w:rsidR="00BF38BA" w:rsidRPr="00236772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236772">
        <w:rPr>
          <w:rFonts w:ascii="Arial" w:hAnsi="Arial" w:cs="Arial"/>
          <w:sz w:val="24"/>
          <w:szCs w:val="24"/>
        </w:rPr>
        <w:t xml:space="preserve"> de </w:t>
      </w:r>
      <w:r w:rsidR="009821A7" w:rsidRPr="00236772">
        <w:rPr>
          <w:rFonts w:ascii="Arial" w:hAnsi="Arial" w:cs="Arial"/>
          <w:b/>
          <w:sz w:val="24"/>
          <w:szCs w:val="24"/>
        </w:rPr>
        <w:t>R$</w:t>
      </w:r>
      <w:r w:rsidR="007A56F4" w:rsidRPr="00236772">
        <w:rPr>
          <w:rFonts w:ascii="Arial" w:hAnsi="Arial" w:cs="Arial"/>
          <w:b/>
          <w:sz w:val="24"/>
          <w:szCs w:val="24"/>
        </w:rPr>
        <w:t xml:space="preserve"> </w:t>
      </w:r>
      <w:r w:rsidR="005E1783">
        <w:rPr>
          <w:rFonts w:ascii="Arial" w:hAnsi="Arial" w:cs="Arial"/>
          <w:b/>
          <w:sz w:val="24"/>
          <w:szCs w:val="24"/>
        </w:rPr>
        <w:t>27.753.582,48</w:t>
      </w:r>
      <w:r w:rsidR="009821A7" w:rsidRPr="00236772">
        <w:rPr>
          <w:rFonts w:ascii="Arial" w:hAnsi="Arial" w:cs="Arial"/>
          <w:sz w:val="24"/>
          <w:szCs w:val="24"/>
        </w:rPr>
        <w:t xml:space="preserve">. </w:t>
      </w:r>
      <w:r w:rsidR="00900C35" w:rsidRPr="00236772">
        <w:rPr>
          <w:rFonts w:ascii="Arial" w:hAnsi="Arial" w:cs="Arial"/>
          <w:sz w:val="24"/>
          <w:szCs w:val="24"/>
        </w:rPr>
        <w:t>P</w:t>
      </w:r>
      <w:r w:rsidR="00330675" w:rsidRPr="00236772">
        <w:rPr>
          <w:rFonts w:ascii="Arial" w:hAnsi="Arial" w:cs="Arial"/>
          <w:sz w:val="24"/>
          <w:szCs w:val="24"/>
        </w:rPr>
        <w:t xml:space="preserve">or conseguinte, </w:t>
      </w:r>
      <w:r w:rsidR="00DA6760" w:rsidRPr="00236772">
        <w:rPr>
          <w:rFonts w:ascii="Arial" w:hAnsi="Arial" w:cs="Arial"/>
          <w:sz w:val="24"/>
          <w:szCs w:val="24"/>
        </w:rPr>
        <w:t>a</w:t>
      </w:r>
      <w:r w:rsidR="00330675" w:rsidRPr="00236772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236772">
        <w:rPr>
          <w:rFonts w:ascii="Arial" w:hAnsi="Arial" w:cs="Arial"/>
          <w:b/>
          <w:sz w:val="24"/>
          <w:szCs w:val="24"/>
        </w:rPr>
        <w:t>VALORES FIC RF R DI</w:t>
      </w:r>
      <w:r w:rsidR="00381408" w:rsidRPr="00236772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236772">
        <w:rPr>
          <w:rFonts w:ascii="Arial" w:hAnsi="Arial" w:cs="Arial"/>
          <w:b/>
          <w:sz w:val="24"/>
          <w:szCs w:val="24"/>
        </w:rPr>
        <w:t xml:space="preserve">R$ </w:t>
      </w:r>
      <w:r w:rsidR="005E1783">
        <w:rPr>
          <w:rFonts w:ascii="Arial" w:hAnsi="Arial" w:cs="Arial"/>
          <w:b/>
          <w:sz w:val="24"/>
          <w:szCs w:val="24"/>
        </w:rPr>
        <w:t>144.750,15</w:t>
      </w:r>
      <w:r w:rsidR="00210AA0" w:rsidRPr="00236772">
        <w:rPr>
          <w:rFonts w:ascii="Arial" w:hAnsi="Arial" w:cs="Arial"/>
          <w:sz w:val="24"/>
          <w:szCs w:val="24"/>
        </w:rPr>
        <w:t xml:space="preserve">, </w:t>
      </w:r>
      <w:r w:rsidR="00C66B8F" w:rsidRPr="00236772">
        <w:rPr>
          <w:rFonts w:ascii="Arial" w:hAnsi="Arial" w:cs="Arial"/>
          <w:sz w:val="24"/>
          <w:szCs w:val="24"/>
        </w:rPr>
        <w:t>o</w:t>
      </w:r>
      <w:r w:rsidR="00210AA0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236772">
        <w:rPr>
          <w:rFonts w:ascii="Arial" w:hAnsi="Arial" w:cs="Arial"/>
          <w:sz w:val="24"/>
          <w:szCs w:val="24"/>
        </w:rPr>
        <w:t>.</w:t>
      </w:r>
      <w:r w:rsidR="00330675" w:rsidRPr="00236772">
        <w:rPr>
          <w:rFonts w:ascii="Arial" w:hAnsi="Arial" w:cs="Arial"/>
          <w:sz w:val="24"/>
          <w:szCs w:val="24"/>
        </w:rPr>
        <w:t xml:space="preserve">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>CAIXA ALIANÇA Tít. Pub. RF</w:t>
      </w:r>
      <w:proofErr w:type="gramStart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236772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60E20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="00546656">
        <w:rPr>
          <w:rFonts w:ascii="Arial" w:hAnsi="Arial" w:cs="Arial"/>
          <w:b/>
          <w:color w:val="000000" w:themeColor="text1"/>
          <w:sz w:val="24"/>
          <w:szCs w:val="24"/>
        </w:rPr>
        <w:t>410.189,31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>10,1</w:t>
      </w:r>
      <w:r w:rsidR="00017266">
        <w:rPr>
          <w:rFonts w:ascii="Arial" w:hAnsi="Arial" w:cs="Arial"/>
          <w:color w:val="000000" w:themeColor="text1"/>
          <w:sz w:val="24"/>
          <w:szCs w:val="24"/>
        </w:rPr>
        <w:t>6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A00831" w:rsidRPr="00236772">
        <w:rPr>
          <w:rFonts w:ascii="Arial" w:hAnsi="Arial" w:cs="Arial"/>
          <w:color w:val="000000" w:themeColor="text1"/>
          <w:sz w:val="24"/>
          <w:szCs w:val="24"/>
        </w:rPr>
        <w:t>, e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236772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236772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, (enq</w:t>
      </w:r>
      <w:r w:rsidR="00F269B3" w:rsidRPr="00236772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546656">
        <w:rPr>
          <w:rFonts w:ascii="Arial" w:hAnsi="Arial" w:cs="Arial"/>
          <w:b/>
          <w:color w:val="000000" w:themeColor="text1"/>
          <w:sz w:val="24"/>
          <w:szCs w:val="24"/>
        </w:rPr>
        <w:t>403.744,00</w:t>
      </w:r>
      <w:r w:rsidR="004E553B" w:rsidRPr="00236772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>1,20</w:t>
      </w:r>
      <w:r w:rsidR="00C36E4B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81408" w:rsidRPr="00236772">
        <w:rPr>
          <w:rFonts w:ascii="Arial" w:hAnsi="Arial" w:cs="Arial"/>
          <w:color w:val="000000" w:themeColor="text1"/>
          <w:sz w:val="24"/>
          <w:szCs w:val="24"/>
        </w:rPr>
        <w:t xml:space="preserve">O fundo </w:t>
      </w:r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>CAIXA</w:t>
      </w:r>
      <w:proofErr w:type="gramStart"/>
      <w:r w:rsidR="00381408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F35CB" w:rsidRPr="00236772">
        <w:rPr>
          <w:rFonts w:ascii="Arial" w:hAnsi="Arial" w:cs="Arial"/>
          <w:b/>
          <w:color w:val="000000" w:themeColor="text1"/>
          <w:sz w:val="24"/>
          <w:szCs w:val="24"/>
        </w:rPr>
        <w:t>FIC CAP PROT BRASIL IBOV II MUL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 w:rsidRPr="00236772">
        <w:rPr>
          <w:rFonts w:ascii="Arial" w:hAnsi="Arial" w:cs="Arial"/>
          <w:color w:val="000000" w:themeColor="text1"/>
          <w:sz w:val="24"/>
          <w:szCs w:val="24"/>
        </w:rPr>
        <w:t>, o fundo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fechou o mês com </w:t>
      </w:r>
      <w:r w:rsidR="007A56F4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6656">
        <w:rPr>
          <w:rFonts w:ascii="Arial" w:hAnsi="Arial" w:cs="Arial"/>
          <w:b/>
          <w:color w:val="000000" w:themeColor="text1"/>
          <w:sz w:val="24"/>
          <w:szCs w:val="24"/>
        </w:rPr>
        <w:t>409.715,04</w:t>
      </w:r>
      <w:r w:rsidR="007A56F4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>1,22</w:t>
      </w:r>
      <w:r w:rsidR="00C30C7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 w:rsidRPr="00236772">
        <w:rPr>
          <w:rFonts w:ascii="Arial" w:hAnsi="Arial" w:cs="Arial"/>
          <w:color w:val="000000" w:themeColor="text1"/>
          <w:sz w:val="24"/>
          <w:szCs w:val="24"/>
        </w:rPr>
        <w:t>.</w:t>
      </w:r>
      <w:r w:rsidR="00FF22CB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166C" w:rsidRPr="00236772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fundo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>finalizou o mês com o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valor de </w:t>
      </w:r>
      <w:r w:rsidR="00943CFE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072FCE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6656">
        <w:rPr>
          <w:rFonts w:ascii="Arial" w:hAnsi="Arial" w:cs="Arial"/>
          <w:b/>
          <w:color w:val="000000" w:themeColor="text1"/>
          <w:sz w:val="24"/>
          <w:szCs w:val="24"/>
        </w:rPr>
        <w:t>441.944,73</w:t>
      </w:r>
      <w:r w:rsidR="00BE46DC" w:rsidRPr="0023677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>com percentual</w:t>
      </w:r>
      <w:r w:rsidR="00072FCE" w:rsidRPr="0023677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943CFE" w:rsidRPr="00236772">
        <w:rPr>
          <w:rFonts w:ascii="Arial" w:hAnsi="Arial" w:cs="Arial"/>
          <w:color w:val="000000" w:themeColor="text1"/>
          <w:sz w:val="24"/>
          <w:szCs w:val="24"/>
        </w:rPr>
        <w:t xml:space="preserve"> 1,</w:t>
      </w:r>
      <w:r w:rsidR="009719FE">
        <w:rPr>
          <w:rFonts w:ascii="Arial" w:hAnsi="Arial" w:cs="Arial"/>
          <w:color w:val="000000" w:themeColor="text1"/>
          <w:sz w:val="24"/>
          <w:szCs w:val="24"/>
        </w:rPr>
        <w:t>3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>2</w:t>
      </w:r>
      <w:r w:rsidR="00E008EA" w:rsidRPr="00236772">
        <w:rPr>
          <w:rFonts w:ascii="Arial" w:hAnsi="Arial" w:cs="Arial"/>
          <w:color w:val="000000" w:themeColor="text1"/>
          <w:sz w:val="24"/>
          <w:szCs w:val="24"/>
        </w:rPr>
        <w:t>%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, e o</w:t>
      </w:r>
      <w:r w:rsidR="002D26AC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26AC" w:rsidRPr="00236772">
        <w:rPr>
          <w:rFonts w:ascii="Arial" w:hAnsi="Arial" w:cs="Arial"/>
          <w:b/>
          <w:color w:val="000000" w:themeColor="text1"/>
          <w:sz w:val="24"/>
          <w:szCs w:val="24"/>
        </w:rPr>
        <w:t>FUNDO DE INVESTIMENTO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CAIXA FIC CAP </w:t>
      </w:r>
      <w:r w:rsidR="00A910C3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>ROT BOL VAL MULTIM</w:t>
      </w:r>
      <w:r w:rsidR="002C5CCC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 xml:space="preserve">finalizou o período com R$ </w:t>
      </w:r>
      <w:r w:rsidR="00546656">
        <w:rPr>
          <w:rFonts w:ascii="Arial" w:hAnsi="Arial" w:cs="Arial"/>
          <w:color w:val="000000" w:themeColor="text1"/>
          <w:sz w:val="24"/>
          <w:szCs w:val="24"/>
        </w:rPr>
        <w:t xml:space="preserve">1.005.924,32 e percentual de </w:t>
      </w:r>
      <w:r w:rsidR="00017266">
        <w:rPr>
          <w:rFonts w:ascii="Arial" w:hAnsi="Arial" w:cs="Arial"/>
          <w:color w:val="000000" w:themeColor="text1"/>
          <w:sz w:val="24"/>
          <w:szCs w:val="24"/>
        </w:rPr>
        <w:t>3,00</w:t>
      </w:r>
      <w:r w:rsidR="00677425">
        <w:rPr>
          <w:rFonts w:ascii="Arial" w:hAnsi="Arial" w:cs="Arial"/>
          <w:color w:val="000000" w:themeColor="text1"/>
          <w:sz w:val="24"/>
          <w:szCs w:val="24"/>
        </w:rPr>
        <w:t xml:space="preserve">%.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 xml:space="preserve"> O total das aplicações no final de </w:t>
      </w:r>
      <w:r w:rsidR="00017266">
        <w:rPr>
          <w:rFonts w:ascii="Arial" w:hAnsi="Arial" w:cs="Arial"/>
          <w:b/>
          <w:sz w:val="24"/>
          <w:szCs w:val="24"/>
        </w:rPr>
        <w:t>DEZEMBRO</w:t>
      </w:r>
      <w:r w:rsidR="002147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5CCC">
        <w:rPr>
          <w:rFonts w:ascii="Arial" w:hAnsi="Arial" w:cs="Arial"/>
          <w:color w:val="000000" w:themeColor="text1"/>
          <w:sz w:val="24"/>
          <w:szCs w:val="24"/>
        </w:rPr>
        <w:t>foi de</w:t>
      </w:r>
      <w:r w:rsidR="003F0CAA" w:rsidRPr="0023677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800F93" w:rsidRPr="0054665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152EB" w:rsidRPr="00236772">
        <w:rPr>
          <w:rFonts w:ascii="Arial" w:hAnsi="Arial" w:cs="Arial"/>
          <w:b/>
          <w:color w:val="000000" w:themeColor="text1"/>
          <w:sz w:val="24"/>
          <w:szCs w:val="24"/>
        </w:rPr>
        <w:t>R$</w:t>
      </w:r>
      <w:r w:rsidR="006774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6656" w:rsidRPr="00546656">
        <w:rPr>
          <w:rFonts w:ascii="Arial" w:hAnsi="Arial" w:cs="Arial"/>
          <w:b/>
          <w:color w:val="000000" w:themeColor="text1"/>
          <w:sz w:val="24"/>
          <w:szCs w:val="24"/>
        </w:rPr>
        <w:t>33.569.850,03</w:t>
      </w:r>
      <w:r w:rsidR="003A4BCE" w:rsidRPr="00853FD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 xml:space="preserve">Para o ano de 2018, ainda com base em projeções do mercado para o IPCA de dezembro, temos os seguintes valores para a meta atuarial dos </w:t>
      </w:r>
      <w:proofErr w:type="spellStart"/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>RPPSs</w:t>
      </w:r>
      <w:proofErr w:type="spellEnd"/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 xml:space="preserve"> em 2018: INPC + 6% = 9,44% IPCA + 6% = 9,86%</w:t>
      </w:r>
      <w:r w:rsidR="00853F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 xml:space="preserve">Para o ano de 2019 temos a perspectiva de significativas mudanças no quadro econômico brasileiro que nos deixam otimista com sua projeção e evolução. Com antecedência, entre o resultado das eleições e o final do ano, toda a equipe econômica do novo governo foi anunciada e </w:t>
      </w:r>
      <w:proofErr w:type="gramStart"/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>seus representantes, quer</w:t>
      </w:r>
      <w:proofErr w:type="gramEnd"/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 xml:space="preserve"> por suas experiências profissionais prévias, quer por seus pronunciamentos iniciais sobre suas visões e prioridades, ambas bem aceitas pelos agentes de mercado. Paralelamente, para 2019 também temos a perspectiva de manutenção da inflação abaixo da meta de 4,5%, como ocorreu em 2018. Desta forma, reforçado pela manifestação do futuro ministro da fazenda quanto ao elevado nível de </w:t>
      </w:r>
      <w:proofErr w:type="gramStart"/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>juros básico da economia brasileira</w:t>
      </w:r>
      <w:proofErr w:type="gramEnd"/>
      <w:r w:rsidR="00853FD1" w:rsidRPr="00853FD1">
        <w:rPr>
          <w:rFonts w:ascii="Arial" w:hAnsi="Arial" w:cs="Arial"/>
          <w:color w:val="000000" w:themeColor="text1"/>
          <w:sz w:val="24"/>
          <w:szCs w:val="24"/>
        </w:rPr>
        <w:t>, podemos ter a firme perspectiva de reduções graduais da Taxa SELIC.</w:t>
      </w:r>
      <w:r w:rsidR="000C58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0B5C0A" w:rsidRPr="00236772">
        <w:rPr>
          <w:rFonts w:ascii="Arial" w:hAnsi="Arial" w:cs="Arial"/>
          <w:color w:val="000000" w:themeColor="text1"/>
          <w:sz w:val="24"/>
          <w:szCs w:val="24"/>
        </w:rPr>
        <w:t xml:space="preserve"> Pin.</w:t>
      </w:r>
    </w:p>
    <w:p w:rsidR="00EF6371" w:rsidRPr="00236772" w:rsidRDefault="00EF6371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236772" w:rsidRDefault="00434333" w:rsidP="00EF63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772">
        <w:rPr>
          <w:rFonts w:ascii="Arial" w:hAnsi="Arial" w:cs="Arial"/>
          <w:sz w:val="24"/>
          <w:szCs w:val="24"/>
        </w:rPr>
        <w:t>_______________________________</w:t>
      </w:r>
      <w:r w:rsidR="00125B95"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996">
        <w:rPr>
          <w:rFonts w:ascii="Arial" w:hAnsi="Arial" w:cs="Arial"/>
          <w:sz w:val="24"/>
          <w:szCs w:val="24"/>
        </w:rPr>
        <w:t>Loraine</w:t>
      </w:r>
      <w:proofErr w:type="spellEnd"/>
      <w:r w:rsidR="002A6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996">
        <w:rPr>
          <w:rFonts w:ascii="Arial" w:hAnsi="Arial" w:cs="Arial"/>
          <w:sz w:val="24"/>
          <w:szCs w:val="24"/>
        </w:rPr>
        <w:t>Fardin</w:t>
      </w:r>
      <w:proofErr w:type="spellEnd"/>
      <w:r w:rsidRPr="002367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6996">
        <w:rPr>
          <w:rFonts w:ascii="Arial" w:hAnsi="Arial" w:cs="Arial"/>
          <w:sz w:val="24"/>
          <w:szCs w:val="24"/>
        </w:rPr>
        <w:t>Z</w:t>
      </w:r>
      <w:r w:rsidRPr="00236772">
        <w:rPr>
          <w:rFonts w:ascii="Arial" w:hAnsi="Arial" w:cs="Arial"/>
          <w:sz w:val="24"/>
          <w:szCs w:val="24"/>
        </w:rPr>
        <w:t>avaris</w:t>
      </w:r>
      <w:r w:rsidR="002A6996">
        <w:rPr>
          <w:rFonts w:ascii="Arial" w:hAnsi="Arial" w:cs="Arial"/>
          <w:sz w:val="24"/>
          <w:szCs w:val="24"/>
        </w:rPr>
        <w:t>e</w:t>
      </w:r>
      <w:proofErr w:type="spellEnd"/>
    </w:p>
    <w:p w:rsidR="00C349D8" w:rsidRDefault="00AB4C4B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 </w:t>
      </w:r>
    </w:p>
    <w:p w:rsidR="006249FA" w:rsidRPr="00236772" w:rsidRDefault="00C349D8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23677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BC1582" w:rsidRDefault="00BC1582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236772" w:rsidRDefault="006249FA" w:rsidP="00EF63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6772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236772" w:rsidSect="00236772">
      <w:pgSz w:w="11906" w:h="16838"/>
      <w:pgMar w:top="993" w:right="991" w:bottom="70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17266"/>
    <w:rsid w:val="00027760"/>
    <w:rsid w:val="000406CA"/>
    <w:rsid w:val="00051654"/>
    <w:rsid w:val="000553A0"/>
    <w:rsid w:val="00072FCE"/>
    <w:rsid w:val="00074DDE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41261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A6996"/>
    <w:rsid w:val="002B4284"/>
    <w:rsid w:val="002B6BAC"/>
    <w:rsid w:val="002C345B"/>
    <w:rsid w:val="002C5CCC"/>
    <w:rsid w:val="002D26A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2658"/>
    <w:rsid w:val="004F7DE5"/>
    <w:rsid w:val="00500788"/>
    <w:rsid w:val="005013AE"/>
    <w:rsid w:val="0050339F"/>
    <w:rsid w:val="005131F5"/>
    <w:rsid w:val="005335FD"/>
    <w:rsid w:val="00537674"/>
    <w:rsid w:val="00546656"/>
    <w:rsid w:val="00555595"/>
    <w:rsid w:val="00557149"/>
    <w:rsid w:val="00560F9B"/>
    <w:rsid w:val="00564618"/>
    <w:rsid w:val="00577768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73AF"/>
    <w:rsid w:val="005E1783"/>
    <w:rsid w:val="005E5CC3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1A95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821A7"/>
    <w:rsid w:val="0098439C"/>
    <w:rsid w:val="00987A6B"/>
    <w:rsid w:val="00994191"/>
    <w:rsid w:val="009A1EE7"/>
    <w:rsid w:val="009A70B4"/>
    <w:rsid w:val="009A71E4"/>
    <w:rsid w:val="009B5AD0"/>
    <w:rsid w:val="009C36EC"/>
    <w:rsid w:val="009C37A3"/>
    <w:rsid w:val="009D2A7C"/>
    <w:rsid w:val="009D592D"/>
    <w:rsid w:val="009F6C2C"/>
    <w:rsid w:val="00A00831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10C3"/>
    <w:rsid w:val="00A97736"/>
    <w:rsid w:val="00AA1ECE"/>
    <w:rsid w:val="00AA55FB"/>
    <w:rsid w:val="00AA59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84C5D"/>
    <w:rsid w:val="00BA18FC"/>
    <w:rsid w:val="00BA1EE9"/>
    <w:rsid w:val="00BC1582"/>
    <w:rsid w:val="00BC5766"/>
    <w:rsid w:val="00BD1041"/>
    <w:rsid w:val="00BE2E3D"/>
    <w:rsid w:val="00BE46DC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C102F"/>
    <w:rsid w:val="00DC1D4E"/>
    <w:rsid w:val="00DC4708"/>
    <w:rsid w:val="00DC656B"/>
    <w:rsid w:val="00DD762A"/>
    <w:rsid w:val="00DE5CAA"/>
    <w:rsid w:val="00E008EA"/>
    <w:rsid w:val="00E01B93"/>
    <w:rsid w:val="00E11335"/>
    <w:rsid w:val="00E20EDD"/>
    <w:rsid w:val="00E225AA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4224"/>
    <w:rsid w:val="00F50B47"/>
    <w:rsid w:val="00F60E20"/>
    <w:rsid w:val="00F62FCD"/>
    <w:rsid w:val="00F663A5"/>
    <w:rsid w:val="00F67B62"/>
    <w:rsid w:val="00F70B92"/>
    <w:rsid w:val="00F73EF7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29DF-D740-4C77-8E99-A52EA2D0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58</cp:revision>
  <cp:lastPrinted>2018-10-18T17:35:00Z</cp:lastPrinted>
  <dcterms:created xsi:type="dcterms:W3CDTF">2017-12-22T19:07:00Z</dcterms:created>
  <dcterms:modified xsi:type="dcterms:W3CDTF">2020-04-17T12:16:00Z</dcterms:modified>
</cp:coreProperties>
</file>